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4133" w14:textId="19BE299C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9352A">
        <w:rPr>
          <w:rFonts w:ascii="Arial" w:hAnsi="Arial" w:cs="Arial"/>
          <w:i/>
          <w:iCs/>
          <w:sz w:val="32"/>
          <w:szCs w:val="32"/>
        </w:rPr>
        <w:t xml:space="preserve">INSERT LETTER HEAD HERE IF AVAILABLE </w:t>
      </w:r>
    </w:p>
    <w:p w14:paraId="454C3F8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2F185C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C638D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issuance – [27</w:t>
      </w:r>
      <w:r w:rsidRPr="0069352A">
        <w:rPr>
          <w:rFonts w:ascii="Arial" w:hAnsi="Arial" w:cs="Arial"/>
          <w:sz w:val="32"/>
          <w:szCs w:val="32"/>
        </w:rPr>
        <w:t xml:space="preserve"> March 2020] </w:t>
      </w:r>
    </w:p>
    <w:p w14:paraId="5580865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AFCFAA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9BE8ED6" w14:textId="77777777" w:rsidR="0069352A" w:rsidRPr="0069352A" w:rsidRDefault="006307DF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E7A9F08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133AFF9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16F2DAE5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7DC44B32" w14:textId="047233B4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 xml:space="preserve">], which is considered an essential service and is permitted to remain operational during the New Zealand Covid-19 Alert Level 4 shutdown. </w:t>
      </w:r>
    </w:p>
    <w:p w14:paraId="2C362901" w14:textId="34CFD013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36E3209" w14:textId="21534A05" w:rsidR="009F401E" w:rsidRDefault="009F401E" w:rsidP="0069352A">
      <w:pPr>
        <w:pStyle w:val="Default"/>
      </w:pPr>
      <w:r>
        <w:rPr>
          <w:rFonts w:ascii="Arial" w:hAnsi="Arial" w:cs="Arial"/>
          <w:sz w:val="32"/>
          <w:szCs w:val="32"/>
        </w:rPr>
        <w:t>Refer:</w:t>
      </w:r>
      <w:r w:rsidRPr="009F401E">
        <w:t xml:space="preserve"> </w:t>
      </w:r>
      <w:hyperlink r:id="rId5" w:history="1">
        <w:r>
          <w:rPr>
            <w:rStyle w:val="Hyperlink"/>
          </w:rPr>
          <w:t>https://covid19.govt.nz/government-actions/covid-19-alert-level/essential-businesses/</w:t>
        </w:r>
      </w:hyperlink>
    </w:p>
    <w:p w14:paraId="134B754A" w14:textId="7F84C824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Segoe UI" w:hAnsi="Segoe UI" w:cs="Segoe UI"/>
          <w:color w:val="212529"/>
          <w:shd w:val="clear" w:color="auto" w:fill="FFFFFF"/>
        </w:rPr>
        <w:t>Any entity involved in the packaging, production and processing of food and beverage products, whether for domestic consumption or export</w:t>
      </w:r>
    </w:p>
    <w:p w14:paraId="6E85AC5B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320E2E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3056BC93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A8D204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31C2B91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AC0497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4DCF5AB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6D8A57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60512896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48EF895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BE329CC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4C73D64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A8B0DB5" w14:textId="77777777" w:rsidR="004825B4" w:rsidRPr="0069352A" w:rsidRDefault="0069352A" w:rsidP="0069352A">
      <w:pPr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2651F8"/>
    <w:rsid w:val="002B4D5F"/>
    <w:rsid w:val="00384AA8"/>
    <w:rsid w:val="004825B4"/>
    <w:rsid w:val="006307DF"/>
    <w:rsid w:val="0069352A"/>
    <w:rsid w:val="009F401E"/>
    <w:rsid w:val="00A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C34C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.govt.nz/government-actions/covid-19-alert-level/essential-busines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Mike Murphy</cp:lastModifiedBy>
  <cp:revision>4</cp:revision>
  <dcterms:created xsi:type="dcterms:W3CDTF">2020-03-30T02:23:00Z</dcterms:created>
  <dcterms:modified xsi:type="dcterms:W3CDTF">2020-03-30T03:08:00Z</dcterms:modified>
</cp:coreProperties>
</file>